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D319EC" w:rsidTr="00D319EC">
        <w:trPr>
          <w:trHeight w:val="854"/>
        </w:trPr>
        <w:tc>
          <w:tcPr>
            <w:tcW w:w="6984" w:type="dxa"/>
          </w:tcPr>
          <w:p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369"/>
        <w:gridCol w:w="6485"/>
      </w:tblGrid>
      <w:tr w:rsidR="00D319EC" w:rsidTr="00365AD0">
        <w:trPr>
          <w:cnfStyle w:val="100000000000"/>
        </w:trPr>
        <w:tc>
          <w:tcPr>
            <w:cnfStyle w:val="001000000000"/>
            <w:tcW w:w="3369" w:type="dxa"/>
          </w:tcPr>
          <w:p w:rsidR="00D319EC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485" w:type="dxa"/>
          </w:tcPr>
          <w:p w:rsidR="00D319EC" w:rsidRPr="004A1E15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Tr="00365AD0">
        <w:trPr>
          <w:cnfStyle w:val="000000100000"/>
        </w:trPr>
        <w:tc>
          <w:tcPr>
            <w:cnfStyle w:val="001000000000"/>
            <w:tcW w:w="3369" w:type="dxa"/>
          </w:tcPr>
          <w:p w:rsidR="00230444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485" w:type="dxa"/>
          </w:tcPr>
          <w:p w:rsidR="00230444" w:rsidRPr="00CF5768" w:rsidRDefault="00230444" w:rsidP="00BF518C">
            <w:pPr>
              <w:cnfStyle w:val="000000100000"/>
              <w:rPr>
                <w:rFonts w:cs="Times New Roman"/>
                <w:sz w:val="24"/>
                <w:szCs w:val="24"/>
                <w:lang w:val="ro-RO" w:eastAsia="ro-RO"/>
              </w:rPr>
            </w:pPr>
            <w:r w:rsidRPr="00CF5768">
              <w:rPr>
                <w:rFonts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Tr="00365AD0">
        <w:trPr>
          <w:cnfStyle w:val="000000010000"/>
        </w:trPr>
        <w:tc>
          <w:tcPr>
            <w:cnfStyle w:val="001000000000"/>
            <w:tcW w:w="3369" w:type="dxa"/>
          </w:tcPr>
          <w:p w:rsidR="00230444" w:rsidRPr="004A1E15" w:rsidRDefault="00230444" w:rsidP="0067330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485" w:type="dxa"/>
          </w:tcPr>
          <w:p w:rsidR="00230444" w:rsidRPr="00CF5768" w:rsidRDefault="00CF5768" w:rsidP="0067330E">
            <w:pPr>
              <w:cnfStyle w:val="000000010000"/>
              <w:rPr>
                <w:rFonts w:cs="Times New Roman"/>
                <w:b/>
                <w:i/>
                <w:sz w:val="24"/>
                <w:szCs w:val="24"/>
                <w:lang w:val="ro-RO" w:eastAsia="ro-RO"/>
              </w:rPr>
            </w:pPr>
            <w:r w:rsidRPr="00CF5768">
              <w:rPr>
                <w:sz w:val="24"/>
                <w:szCs w:val="24"/>
                <w:shd w:val="clear" w:color="auto" w:fill="FFFFFF"/>
              </w:rPr>
              <w:t>Autism They are On Of Us</w:t>
            </w:r>
          </w:p>
        </w:tc>
      </w:tr>
      <w:tr w:rsidR="00230444" w:rsidTr="00365AD0">
        <w:trPr>
          <w:cnfStyle w:val="000000100000"/>
        </w:trPr>
        <w:tc>
          <w:tcPr>
            <w:cnfStyle w:val="001000000000"/>
            <w:tcW w:w="3369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485" w:type="dxa"/>
          </w:tcPr>
          <w:p w:rsidR="00230444" w:rsidRPr="00CF5768" w:rsidRDefault="00230444" w:rsidP="00BF518C">
            <w:pPr>
              <w:cnfStyle w:val="000000100000"/>
              <w:rPr>
                <w:rFonts w:cs="Times New Roman"/>
                <w:sz w:val="24"/>
                <w:szCs w:val="24"/>
                <w:lang w:val="ro-RO"/>
              </w:rPr>
            </w:pPr>
            <w:r w:rsidRPr="00CF5768">
              <w:rPr>
                <w:rFonts w:cs="Times New Roman"/>
                <w:sz w:val="24"/>
                <w:szCs w:val="24"/>
                <w:lang w:val="ro-RO"/>
              </w:rPr>
              <w:t>Parteneriat strategic Erasmus+</w:t>
            </w:r>
          </w:p>
        </w:tc>
      </w:tr>
      <w:tr w:rsidR="00230444" w:rsidTr="00365AD0">
        <w:trPr>
          <w:cnfStyle w:val="000000010000"/>
        </w:trPr>
        <w:tc>
          <w:tcPr>
            <w:cnfStyle w:val="001000000000"/>
            <w:tcW w:w="3369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485" w:type="dxa"/>
          </w:tcPr>
          <w:p w:rsidR="00230444" w:rsidRPr="00CF5768" w:rsidRDefault="00CF5768" w:rsidP="00CF5768">
            <w:pPr>
              <w:cnfStyle w:val="000000010000"/>
              <w:rPr>
                <w:rFonts w:cs="Times New Roman"/>
                <w:sz w:val="24"/>
                <w:szCs w:val="24"/>
                <w:lang w:val="ro-RO" w:eastAsia="ro-RO"/>
              </w:rPr>
            </w:pPr>
            <w:r w:rsidRPr="00CF5768">
              <w:rPr>
                <w:rFonts w:cs="Times New Roman"/>
                <w:sz w:val="24"/>
                <w:szCs w:val="24"/>
                <w:lang w:val="en-US"/>
              </w:rPr>
              <w:t>2019-1-TR01-KA201-077188</w:t>
            </w:r>
          </w:p>
        </w:tc>
      </w:tr>
      <w:tr w:rsidR="00230444" w:rsidTr="00365AD0">
        <w:trPr>
          <w:cnfStyle w:val="000000100000"/>
        </w:trPr>
        <w:tc>
          <w:tcPr>
            <w:cnfStyle w:val="001000000000"/>
            <w:tcW w:w="3369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485" w:type="dxa"/>
          </w:tcPr>
          <w:p w:rsidR="00230444" w:rsidRPr="00DA4236" w:rsidRDefault="00EC2EC3" w:rsidP="00084CA1">
            <w:pPr>
              <w:cnfStyle w:val="000000100000"/>
              <w:rPr>
                <w:rFonts w:cs="Times New Roman"/>
                <w:sz w:val="24"/>
                <w:szCs w:val="24"/>
                <w:lang w:val="ro-RO" w:eastAsia="ro-RO"/>
              </w:rPr>
            </w:pPr>
            <w:r>
              <w:rPr>
                <w:rFonts w:cs="Arial"/>
                <w:bCs/>
                <w:sz w:val="24"/>
                <w:szCs w:val="24"/>
                <w:shd w:val="clear" w:color="auto" w:fill="ECF2F5"/>
              </w:rPr>
              <w:t>1</w:t>
            </w:r>
            <w:r w:rsidR="00DA4236" w:rsidRPr="00DA4236">
              <w:rPr>
                <w:rFonts w:cs="Arial"/>
                <w:bCs/>
                <w:sz w:val="24"/>
                <w:szCs w:val="24"/>
                <w:shd w:val="clear" w:color="auto" w:fill="ECF2F5"/>
              </w:rPr>
              <w:t>5/09/</w:t>
            </w:r>
            <w:r w:rsidR="00084CA1" w:rsidRPr="00DA4236">
              <w:rPr>
                <w:rFonts w:cs="Arial"/>
                <w:bCs/>
                <w:sz w:val="24"/>
                <w:szCs w:val="24"/>
                <w:shd w:val="clear" w:color="auto" w:fill="ECF2F5"/>
              </w:rPr>
              <w:t xml:space="preserve">2019 </w:t>
            </w:r>
            <w:r w:rsidR="00DA4236" w:rsidRPr="00DA4236">
              <w:rPr>
                <w:rFonts w:cs="Arial"/>
                <w:bCs/>
                <w:sz w:val="24"/>
                <w:szCs w:val="24"/>
                <w:shd w:val="clear" w:color="auto" w:fill="ECF2F5"/>
              </w:rPr>
              <w:t>– 14/09/</w:t>
            </w:r>
            <w:r w:rsidR="00084CA1" w:rsidRPr="00DA4236">
              <w:rPr>
                <w:rFonts w:cs="Arial"/>
                <w:bCs/>
                <w:sz w:val="24"/>
                <w:szCs w:val="24"/>
                <w:shd w:val="clear" w:color="auto" w:fill="ECF2F5"/>
              </w:rPr>
              <w:t>2021</w:t>
            </w:r>
          </w:p>
        </w:tc>
      </w:tr>
      <w:tr w:rsidR="00230444" w:rsidTr="00365AD0">
        <w:trPr>
          <w:cnfStyle w:val="000000010000"/>
        </w:trPr>
        <w:tc>
          <w:tcPr>
            <w:cnfStyle w:val="001000000000"/>
            <w:tcW w:w="3369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485" w:type="dxa"/>
          </w:tcPr>
          <w:p w:rsidR="00230444" w:rsidRPr="004A1E15" w:rsidRDefault="00667DCF" w:rsidP="0023044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</w:t>
            </w:r>
            <w:r w:rsidR="0002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D6" w:rsidRPr="004A1E1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30444" w:rsidTr="00365AD0">
        <w:trPr>
          <w:cnfStyle w:val="000000100000"/>
        </w:trPr>
        <w:tc>
          <w:tcPr>
            <w:cnfStyle w:val="001000000000"/>
            <w:tcW w:w="3369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485" w:type="dxa"/>
          </w:tcPr>
          <w:p w:rsidR="00084CA1" w:rsidRPr="00DA4236" w:rsidRDefault="00DA4236" w:rsidP="00084CA1">
            <w:pPr>
              <w:pStyle w:val="Listparagraf"/>
              <w:numPr>
                <w:ilvl w:val="0"/>
                <w:numId w:val="6"/>
              </w:num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Kozagac Esnaf Ve Sanatkarlar Odalari Birligi Ozel Egitim Uygulama Merkezi </w:t>
            </w:r>
            <w:r w:rsidR="00084CA1" w:rsidRPr="00DA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Konya (coordonator)</w:t>
            </w:r>
          </w:p>
          <w:p w:rsidR="00CC1556" w:rsidRPr="00AF498B" w:rsidRDefault="00CC1556" w:rsidP="00CC1556">
            <w:pPr>
              <w:pStyle w:val="Listparagraf"/>
              <w:numPr>
                <w:ilvl w:val="0"/>
                <w:numId w:val="6"/>
              </w:num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Meram Rehberlik Ve Arastirma Merkezi - Konya</w:t>
            </w:r>
          </w:p>
          <w:p w:rsidR="00084CA1" w:rsidRPr="00AF498B" w:rsidRDefault="00084CA1" w:rsidP="00084CA1">
            <w:pPr>
              <w:pStyle w:val="Listparagraf"/>
              <w:numPr>
                <w:ilvl w:val="0"/>
                <w:numId w:val="6"/>
              </w:num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Inspectoratul </w:t>
            </w:r>
            <w:r w:rsid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</w:t>
            </w:r>
            <w:r w:rsidR="00DA4236" w:rsidRPr="00DA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colar </w:t>
            </w:r>
            <w:r w:rsidR="00DA4236"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Judetean </w:t>
            </w:r>
            <w:r w:rsidR="00AF498B"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DA4236"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Ia</w:t>
            </w:r>
            <w:r w:rsidR="00AF498B"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ș</w:t>
            </w: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084CA1" w:rsidRPr="00AF498B" w:rsidRDefault="00084CA1" w:rsidP="00084CA1">
            <w:pPr>
              <w:pStyle w:val="Listparagraf"/>
              <w:numPr>
                <w:ilvl w:val="0"/>
                <w:numId w:val="6"/>
              </w:num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Demir consulting &amp; project</w:t>
            </w:r>
            <w:r w:rsidR="00DA4236"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</w:t>
            </w: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F498B">
              <w:rPr>
                <w:rFonts w:ascii="Times New Roman" w:hAnsi="Times New Roman" w:cs="Times New Roman"/>
                <w:sz w:val="24"/>
                <w:szCs w:val="24"/>
              </w:rPr>
              <w:t>Bruxelles</w:t>
            </w:r>
          </w:p>
          <w:p w:rsidR="00052C5B" w:rsidRPr="00AF498B" w:rsidRDefault="00084CA1" w:rsidP="00052C5B">
            <w:pPr>
              <w:pStyle w:val="Listparagraf"/>
              <w:numPr>
                <w:ilvl w:val="0"/>
                <w:numId w:val="6"/>
              </w:num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Szkola Podstawowa z Oddzialami Integracyjnymi Nr 342 im. Jana Marcina Szancera </w:t>
            </w:r>
            <w:r w:rsidR="00052C5B"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F498B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8E72C9" w:rsidRPr="00052C5B" w:rsidRDefault="00DA4236" w:rsidP="00052C5B">
            <w:pPr>
              <w:pStyle w:val="Listparagraf"/>
              <w:numPr>
                <w:ilvl w:val="0"/>
                <w:numId w:val="6"/>
              </w:num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4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Magenta Consultoria Projects Sl- </w:t>
            </w:r>
            <w:r w:rsidRPr="00AF498B">
              <w:rPr>
                <w:rFonts w:ascii="Times New Roman" w:hAnsi="Times New Roman" w:cs="Times New Roman"/>
                <w:sz w:val="24"/>
                <w:szCs w:val="24"/>
              </w:rPr>
              <w:t>Gijon</w:t>
            </w:r>
          </w:p>
        </w:tc>
      </w:tr>
      <w:tr w:rsidR="00230444" w:rsidTr="00AF498B">
        <w:trPr>
          <w:cnfStyle w:val="000000010000"/>
        </w:trPr>
        <w:tc>
          <w:tcPr>
            <w:cnfStyle w:val="001000000000"/>
            <w:tcW w:w="3369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485" w:type="dxa"/>
          </w:tcPr>
          <w:p w:rsidR="000F32E2" w:rsidRPr="004A1E15" w:rsidRDefault="004A1DC7" w:rsidP="00907EC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Școala specială ”Constantin Păunescu” Iași</w:t>
            </w:r>
          </w:p>
        </w:tc>
      </w:tr>
      <w:tr w:rsidR="00E107B0" w:rsidTr="00AE5FA5">
        <w:trPr>
          <w:cnfStyle w:val="000000100000"/>
        </w:trPr>
        <w:tc>
          <w:tcPr>
            <w:cnfStyle w:val="001000000000"/>
            <w:tcW w:w="3369" w:type="dxa"/>
          </w:tcPr>
          <w:p w:rsidR="00E107B0" w:rsidRPr="004A1E15" w:rsidRDefault="00E107B0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E107B0" w:rsidRPr="004A1E15" w:rsidRDefault="00E107B0" w:rsidP="00931C1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67DCF">
              <w:rPr>
                <w:rFonts w:eastAsia="Times New Roman" w:cs="Courier New"/>
                <w:color w:val="222222"/>
                <w:sz w:val="24"/>
                <w:szCs w:val="24"/>
                <w:lang w:val="ro-RO"/>
              </w:rPr>
              <w:t xml:space="preserve">Să crească abilitățile de viață ale </w:t>
            </w:r>
            <w:r w:rsidR="00931C13">
              <w:rPr>
                <w:rFonts w:eastAsia="Times New Roman" w:cs="Courier New"/>
                <w:color w:val="222222"/>
                <w:sz w:val="24"/>
                <w:szCs w:val="24"/>
                <w:lang w:val="ro-RO"/>
              </w:rPr>
              <w:t>copiil</w:t>
            </w:r>
            <w:r w:rsidRPr="00667DCF">
              <w:rPr>
                <w:rFonts w:eastAsia="Times New Roman" w:cs="Courier New"/>
                <w:color w:val="222222"/>
                <w:sz w:val="24"/>
                <w:szCs w:val="24"/>
                <w:lang w:val="ro-RO"/>
              </w:rPr>
              <w:t xml:space="preserve">or diagnosticați cu tulburări de spectru autist, pentru a-și reduce comportamentele problematice, pentru a facilita adaptarea lor la viața socială, pentru a-i ajuta pe ei și pe familiile lor în </w:t>
            </w:r>
            <w:r w:rsidR="00CC1556">
              <w:rPr>
                <w:rFonts w:eastAsia="Times New Roman" w:cs="Courier New"/>
                <w:color w:val="222222"/>
                <w:sz w:val="24"/>
                <w:szCs w:val="24"/>
                <w:lang w:val="ro-RO"/>
              </w:rPr>
              <w:t>conștientizar</w:t>
            </w:r>
            <w:r w:rsidRPr="00667DCF">
              <w:rPr>
                <w:rFonts w:eastAsia="Times New Roman" w:cs="Courier New"/>
                <w:color w:val="222222"/>
                <w:sz w:val="24"/>
                <w:szCs w:val="24"/>
                <w:lang w:val="ro-RO"/>
              </w:rPr>
              <w:t>ea drepturilor lor pentru</w:t>
            </w:r>
            <w:r w:rsidRPr="00AE5FA5">
              <w:rPr>
                <w:rFonts w:eastAsia="Times New Roman" w:cs="Courier New"/>
                <w:color w:val="222222"/>
                <w:sz w:val="24"/>
                <w:szCs w:val="24"/>
                <w:shd w:val="clear" w:color="auto" w:fill="E2EFD9" w:themeFill="accent6" w:themeFillTint="33"/>
                <w:lang w:val="ro-RO"/>
              </w:rPr>
              <w:t xml:space="preserve"> </w:t>
            </w:r>
            <w:r w:rsidRPr="00667DCF">
              <w:rPr>
                <w:rFonts w:eastAsia="Times New Roman" w:cs="Courier New"/>
                <w:color w:val="222222"/>
                <w:sz w:val="24"/>
                <w:szCs w:val="24"/>
                <w:lang w:val="ro-RO"/>
              </w:rPr>
              <w:t>a se asigura că ei sunt fericiți prin maximizarea capacităților personale</w:t>
            </w:r>
          </w:p>
        </w:tc>
      </w:tr>
      <w:tr w:rsidR="00883D93" w:rsidTr="00667DCF">
        <w:trPr>
          <w:cnfStyle w:val="000000010000"/>
        </w:trPr>
        <w:tc>
          <w:tcPr>
            <w:cnfStyle w:val="001000000000"/>
            <w:tcW w:w="3369" w:type="dxa"/>
          </w:tcPr>
          <w:p w:rsidR="00883D93" w:rsidRPr="004A1E15" w:rsidRDefault="00883D93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A1E15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:rsidR="00883D93" w:rsidRPr="004A1E15" w:rsidRDefault="00883D93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485" w:type="dxa"/>
            <w:shd w:val="clear" w:color="auto" w:fill="auto"/>
          </w:tcPr>
          <w:p w:rsidR="00883D93" w:rsidRPr="00931C13" w:rsidRDefault="00883D93" w:rsidP="00931C13">
            <w:pPr>
              <w:cnfStyle w:val="000000010000"/>
              <w:rPr>
                <w:lang w:val="ro-RO"/>
              </w:rPr>
            </w:pPr>
            <w:r w:rsidRPr="00931C13">
              <w:rPr>
                <w:lang w:val="ro-RO"/>
              </w:rPr>
              <w:t xml:space="preserve">Conștientizarea rolului școlii </w:t>
            </w:r>
            <w:r w:rsidR="00F31151" w:rsidRPr="00931C13">
              <w:rPr>
                <w:lang w:val="ro-RO"/>
              </w:rPr>
              <w:t xml:space="preserve">și a familiei </w:t>
            </w:r>
            <w:r w:rsidRPr="00931C13">
              <w:rPr>
                <w:lang w:val="ro-RO"/>
              </w:rPr>
              <w:t xml:space="preserve">în viața </w:t>
            </w:r>
            <w:r w:rsidR="00931C13" w:rsidRPr="00931C13">
              <w:rPr>
                <w:rFonts w:eastAsia="Times New Roman" w:cs="Courier New"/>
                <w:lang w:val="ro-RO"/>
              </w:rPr>
              <w:t>copiilor</w:t>
            </w:r>
            <w:r w:rsidR="00F31151" w:rsidRPr="00931C13">
              <w:rPr>
                <w:lang w:val="ro-RO"/>
              </w:rPr>
              <w:t xml:space="preserve"> diagnosticați cu tulburări de spectru autist</w:t>
            </w:r>
            <w:r w:rsidRPr="00931C13">
              <w:rPr>
                <w:lang w:val="ro-RO"/>
              </w:rPr>
              <w:t xml:space="preserve"> prin îmbună</w:t>
            </w:r>
            <w:r w:rsidR="00F31151" w:rsidRPr="00931C13">
              <w:rPr>
                <w:lang w:val="ro-RO"/>
              </w:rPr>
              <w:t>tățirea</w:t>
            </w:r>
            <w:r w:rsidRPr="00931C13">
              <w:rPr>
                <w:lang w:val="ro-RO"/>
              </w:rPr>
              <w:t xml:space="preserve"> </w:t>
            </w:r>
            <w:r w:rsidR="00F31151" w:rsidRPr="00931C13">
              <w:rPr>
                <w:lang w:val="ro-RO"/>
              </w:rPr>
              <w:t>cunoștințelor</w:t>
            </w:r>
            <w:r w:rsidRPr="00931C13">
              <w:rPr>
                <w:shd w:val="clear" w:color="auto" w:fill="E2EFD9" w:themeFill="accent6" w:themeFillTint="33"/>
                <w:lang w:val="ro-RO"/>
              </w:rPr>
              <w:t xml:space="preserve"> </w:t>
            </w:r>
            <w:r w:rsidRPr="00931C13">
              <w:rPr>
                <w:lang w:val="ro-RO"/>
              </w:rPr>
              <w:t>și competenț</w:t>
            </w:r>
            <w:r w:rsidR="00F31151" w:rsidRPr="00931C13">
              <w:rPr>
                <w:lang w:val="ro-RO"/>
              </w:rPr>
              <w:t>elor</w:t>
            </w:r>
            <w:r w:rsidRPr="00931C13">
              <w:rPr>
                <w:lang w:val="ro-RO"/>
              </w:rPr>
              <w:t xml:space="preserve"> </w:t>
            </w:r>
            <w:r w:rsidR="00F31151" w:rsidRPr="00931C13">
              <w:rPr>
                <w:lang w:val="ro-RO"/>
              </w:rPr>
              <w:t xml:space="preserve">familiilor lor și a </w:t>
            </w:r>
            <w:r w:rsidRPr="00931C13">
              <w:rPr>
                <w:lang w:val="ro-RO"/>
              </w:rPr>
              <w:t>profesorilor care lucrează în acest domeniu</w:t>
            </w:r>
            <w:r w:rsidR="00475438" w:rsidRPr="00931C13">
              <w:rPr>
                <w:lang w:val="ro-RO"/>
              </w:rPr>
              <w:t>.</w:t>
            </w:r>
          </w:p>
        </w:tc>
      </w:tr>
      <w:tr w:rsidR="00350C54" w:rsidTr="00365AD0">
        <w:trPr>
          <w:cnfStyle w:val="000000100000"/>
        </w:trPr>
        <w:tc>
          <w:tcPr>
            <w:cnfStyle w:val="001000000000"/>
            <w:tcW w:w="3369" w:type="dxa"/>
          </w:tcPr>
          <w:p w:rsidR="00350C54" w:rsidRPr="004A1E15" w:rsidRDefault="00350C54" w:rsidP="00350C54">
            <w:pPr>
              <w:rPr>
                <w:rFonts w:ascii="Times New Roman" w:hAnsi="Times New Roman" w:cs="Times New Roman"/>
                <w:lang w:val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485" w:type="dxa"/>
          </w:tcPr>
          <w:p w:rsidR="00350C54" w:rsidRPr="00D75231" w:rsidRDefault="00931C13" w:rsidP="00931C13">
            <w:pPr>
              <w:cnfStyle w:val="000000100000"/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>P</w:t>
            </w:r>
            <w:r w:rsidR="00D75231" w:rsidRPr="009B7DAB"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>lanuri individualizate de instruire și servicii familiale, un ghid de utilizare a tehnologiilor digitale, ce vor fi promovate prin conferințe și seminarii, broșuri și secvențe media ce vor asigura conștientizarea</w:t>
            </w:r>
            <w:r w:rsidR="00D75231"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 xml:space="preserve"> importanței </w:t>
            </w:r>
            <w:r w:rsidR="00D75231" w:rsidRPr="009B7DAB"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 xml:space="preserve"> comunicării școală – familie 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>copil</w:t>
            </w:r>
            <w:r w:rsidR="00D75231" w:rsidRPr="009B7DAB">
              <w:rPr>
                <w:rFonts w:ascii="Times New Roman" w:hAnsi="Times New Roman" w:cs="Times New Roman"/>
                <w:color w:val="222222"/>
                <w:sz w:val="24"/>
                <w:szCs w:val="24"/>
                <w:lang w:val="ro-RO"/>
              </w:rPr>
              <w:t>.</w:t>
            </w:r>
          </w:p>
        </w:tc>
      </w:tr>
      <w:tr w:rsidR="00883D93" w:rsidTr="00365AD0">
        <w:trPr>
          <w:cnfStyle w:val="000000010000"/>
        </w:trPr>
        <w:tc>
          <w:tcPr>
            <w:cnfStyle w:val="001000000000"/>
            <w:tcW w:w="3369" w:type="dxa"/>
          </w:tcPr>
          <w:p w:rsidR="00883D93" w:rsidRPr="004A1E15" w:rsidRDefault="00883D93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485" w:type="dxa"/>
          </w:tcPr>
          <w:p w:rsidR="00883D93" w:rsidRPr="004A1E15" w:rsidRDefault="00DF217F" w:rsidP="005924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anchor="project/2019-1-TR01-KA201-077188" w:history="1">
              <w:r w:rsidR="009A0B9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="009A0B9C" w:rsidRPr="000C61F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latforma europeană de diseminare și valorizare</w:t>
              </w:r>
            </w:hyperlink>
          </w:p>
        </w:tc>
      </w:tr>
    </w:tbl>
    <w:p w:rsidR="00230444" w:rsidRDefault="00230444" w:rsidP="00350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Pr="008C54F8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50" w:rsidRDefault="00581850" w:rsidP="00EE41AB">
      <w:pPr>
        <w:spacing w:after="0" w:line="240" w:lineRule="auto"/>
      </w:pPr>
      <w:r>
        <w:separator/>
      </w:r>
    </w:p>
  </w:endnote>
  <w:endnote w:type="continuationSeparator" w:id="1">
    <w:p w:rsidR="00581850" w:rsidRDefault="00581850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370"/>
      <w:gridCol w:w="329"/>
      <w:gridCol w:w="1939"/>
    </w:tblGrid>
    <w:tr w:rsidR="00AF0FF9" w:rsidRPr="00AF0FF9" w:rsidTr="00AF0FF9">
      <w:tc>
        <w:tcPr>
          <w:tcW w:w="7371" w:type="dxa"/>
          <w:vAlign w:val="bottom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  <w:vAlign w:val="bottom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AF0FF9" w:rsidRPr="00B969CF" w:rsidRDefault="00AF0FF9" w:rsidP="00EE41AB">
          <w:pPr>
            <w:pStyle w:val="Elementografico"/>
            <w:rPr>
              <w:lang w:val="en-US"/>
            </w:rPr>
          </w:pPr>
        </w:p>
      </w:tc>
    </w:tr>
    <w:tr w:rsidR="00AF0FF9" w:rsidRPr="00AF0FF9" w:rsidTr="00AF0FF9">
      <w:trPr>
        <w:trHeight w:hRule="exact" w:val="86"/>
      </w:trPr>
      <w:tc>
        <w:tcPr>
          <w:tcW w:w="7371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</w:tr>
  </w:tbl>
  <w:p w:rsidR="00AF0FF9" w:rsidRPr="00EE41AB" w:rsidRDefault="00AF0FF9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50" w:rsidRDefault="00581850" w:rsidP="00EE41AB">
      <w:pPr>
        <w:spacing w:after="0" w:line="240" w:lineRule="auto"/>
      </w:pPr>
      <w:r>
        <w:separator/>
      </w:r>
    </w:p>
  </w:footnote>
  <w:footnote w:type="continuationSeparator" w:id="1">
    <w:p w:rsidR="00581850" w:rsidRDefault="00581850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AF0FF9" w:rsidRPr="00B969CF" w:rsidTr="00EE41AB">
      <w:trPr>
        <w:trHeight w:hRule="exact" w:val="720"/>
      </w:trPr>
      <w:tc>
        <w:tcPr>
          <w:tcW w:w="2389" w:type="dxa"/>
          <w:vAlign w:val="bottom"/>
        </w:tcPr>
        <w:p w:rsidR="00AF0FF9" w:rsidRPr="00306653" w:rsidRDefault="00AF0FF9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AF0FF9" w:rsidRPr="0053461B" w:rsidRDefault="00AF0FF9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AF0FF9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AF0FF9" w:rsidRPr="00B969CF" w:rsidRDefault="00AF0FF9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AF0FF9" w:rsidRPr="00B969CF" w:rsidRDefault="00AF0FF9" w:rsidP="00EE41AB">
    <w:pPr>
      <w:spacing w:after="0" w:line="240" w:lineRule="auto"/>
      <w:rPr>
        <w:sz w:val="2"/>
        <w:szCs w:val="2"/>
      </w:rPr>
    </w:pPr>
  </w:p>
  <w:p w:rsidR="00AF0FF9" w:rsidRPr="00EE41AB" w:rsidRDefault="00AF0FF9" w:rsidP="00EE41A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56" w:rsidRDefault="00343FCC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5E56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1612"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AF0FF9" w:rsidTr="008B5E56">
      <w:trPr>
        <w:trHeight w:hRule="exact" w:val="720"/>
      </w:trPr>
      <w:tc>
        <w:tcPr>
          <w:tcW w:w="1239" w:type="pct"/>
          <w:vAlign w:val="bottom"/>
        </w:tcPr>
        <w:p w:rsidR="00AF0FF9" w:rsidRPr="00AF0FF9" w:rsidRDefault="00AF0FF9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AF0FF9" w:rsidRDefault="00AF0FF9" w:rsidP="00EE41AB"/>
      </w:tc>
      <w:tc>
        <w:tcPr>
          <w:tcW w:w="3592" w:type="pct"/>
          <w:vAlign w:val="bottom"/>
        </w:tcPr>
        <w:p w:rsidR="00AF0FF9" w:rsidRDefault="00AF0FF9" w:rsidP="00EE41AB"/>
      </w:tc>
    </w:tr>
    <w:tr w:rsidR="00AF0FF9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AF0FF9" w:rsidRDefault="00AF0FF9" w:rsidP="00EE41AB"/>
      </w:tc>
      <w:tc>
        <w:tcPr>
          <w:tcW w:w="169" w:type="pct"/>
          <w:shd w:val="clear" w:color="auto" w:fill="auto"/>
        </w:tcPr>
        <w:p w:rsidR="00AF0FF9" w:rsidRDefault="00AF0FF9" w:rsidP="00EE41AB"/>
      </w:tc>
      <w:tc>
        <w:tcPr>
          <w:tcW w:w="3592" w:type="pct"/>
          <w:shd w:val="clear" w:color="auto" w:fill="000000" w:themeFill="text1"/>
        </w:tcPr>
        <w:p w:rsidR="00AF0FF9" w:rsidRDefault="00AF0FF9" w:rsidP="00EE41AB"/>
      </w:tc>
    </w:tr>
  </w:tbl>
  <w:p w:rsidR="00AF0FF9" w:rsidRDefault="00AF0FF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F2"/>
    <w:multiLevelType w:val="hybridMultilevel"/>
    <w:tmpl w:val="B218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5607"/>
    <w:multiLevelType w:val="hybridMultilevel"/>
    <w:tmpl w:val="1A4E8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248D6"/>
    <w:rsid w:val="00030AC2"/>
    <w:rsid w:val="0004505C"/>
    <w:rsid w:val="0004589C"/>
    <w:rsid w:val="00052C5B"/>
    <w:rsid w:val="0005510C"/>
    <w:rsid w:val="00081A8C"/>
    <w:rsid w:val="00082210"/>
    <w:rsid w:val="00084CA1"/>
    <w:rsid w:val="000B0909"/>
    <w:rsid w:val="000C08C6"/>
    <w:rsid w:val="000D46C5"/>
    <w:rsid w:val="000D69B7"/>
    <w:rsid w:val="000F1E59"/>
    <w:rsid w:val="000F32E2"/>
    <w:rsid w:val="000F4A54"/>
    <w:rsid w:val="0012132D"/>
    <w:rsid w:val="00121391"/>
    <w:rsid w:val="0014336A"/>
    <w:rsid w:val="001809C9"/>
    <w:rsid w:val="00186B76"/>
    <w:rsid w:val="00196C18"/>
    <w:rsid w:val="001B7CD5"/>
    <w:rsid w:val="001C6119"/>
    <w:rsid w:val="001D476D"/>
    <w:rsid w:val="001D4E63"/>
    <w:rsid w:val="0022296D"/>
    <w:rsid w:val="00230444"/>
    <w:rsid w:val="002322F9"/>
    <w:rsid w:val="002573B5"/>
    <w:rsid w:val="00274351"/>
    <w:rsid w:val="00281EB1"/>
    <w:rsid w:val="002D495E"/>
    <w:rsid w:val="00307431"/>
    <w:rsid w:val="00325C9A"/>
    <w:rsid w:val="00332596"/>
    <w:rsid w:val="00343FCC"/>
    <w:rsid w:val="00350C54"/>
    <w:rsid w:val="00364F1E"/>
    <w:rsid w:val="00365AD0"/>
    <w:rsid w:val="00382980"/>
    <w:rsid w:val="003939B6"/>
    <w:rsid w:val="0039669F"/>
    <w:rsid w:val="003D5008"/>
    <w:rsid w:val="003E1EED"/>
    <w:rsid w:val="003F3126"/>
    <w:rsid w:val="003F7D67"/>
    <w:rsid w:val="00414956"/>
    <w:rsid w:val="00422B82"/>
    <w:rsid w:val="00445995"/>
    <w:rsid w:val="004605D6"/>
    <w:rsid w:val="004659F2"/>
    <w:rsid w:val="00466025"/>
    <w:rsid w:val="00471FBA"/>
    <w:rsid w:val="00475438"/>
    <w:rsid w:val="00485B67"/>
    <w:rsid w:val="00486784"/>
    <w:rsid w:val="004879B6"/>
    <w:rsid w:val="00496938"/>
    <w:rsid w:val="004A01B0"/>
    <w:rsid w:val="004A1DC7"/>
    <w:rsid w:val="004A1E15"/>
    <w:rsid w:val="004D44D6"/>
    <w:rsid w:val="004E0270"/>
    <w:rsid w:val="004F06FA"/>
    <w:rsid w:val="004F7547"/>
    <w:rsid w:val="005004DF"/>
    <w:rsid w:val="005259BE"/>
    <w:rsid w:val="00533094"/>
    <w:rsid w:val="0053461B"/>
    <w:rsid w:val="0055292F"/>
    <w:rsid w:val="0056274F"/>
    <w:rsid w:val="00581850"/>
    <w:rsid w:val="005865CE"/>
    <w:rsid w:val="005903AC"/>
    <w:rsid w:val="0059243D"/>
    <w:rsid w:val="005965BF"/>
    <w:rsid w:val="00597E07"/>
    <w:rsid w:val="005C2A88"/>
    <w:rsid w:val="005D37AA"/>
    <w:rsid w:val="005D5AEF"/>
    <w:rsid w:val="005F30AF"/>
    <w:rsid w:val="005F6F5C"/>
    <w:rsid w:val="00600BC4"/>
    <w:rsid w:val="0060353C"/>
    <w:rsid w:val="006062CE"/>
    <w:rsid w:val="006073EE"/>
    <w:rsid w:val="00613134"/>
    <w:rsid w:val="0062362D"/>
    <w:rsid w:val="0062701F"/>
    <w:rsid w:val="006357D5"/>
    <w:rsid w:val="00640025"/>
    <w:rsid w:val="006409E6"/>
    <w:rsid w:val="00667AC2"/>
    <w:rsid w:val="00667DCF"/>
    <w:rsid w:val="00673054"/>
    <w:rsid w:val="00674634"/>
    <w:rsid w:val="006E73CA"/>
    <w:rsid w:val="006F407F"/>
    <w:rsid w:val="00703A70"/>
    <w:rsid w:val="00704993"/>
    <w:rsid w:val="00714AFE"/>
    <w:rsid w:val="00722405"/>
    <w:rsid w:val="0072353E"/>
    <w:rsid w:val="0072437A"/>
    <w:rsid w:val="00726612"/>
    <w:rsid w:val="00733F97"/>
    <w:rsid w:val="00742651"/>
    <w:rsid w:val="007462CA"/>
    <w:rsid w:val="007464AB"/>
    <w:rsid w:val="00755CCC"/>
    <w:rsid w:val="00756A35"/>
    <w:rsid w:val="007B04BC"/>
    <w:rsid w:val="007C57A8"/>
    <w:rsid w:val="007D5FE9"/>
    <w:rsid w:val="007F2D55"/>
    <w:rsid w:val="007F563B"/>
    <w:rsid w:val="007F63DA"/>
    <w:rsid w:val="008022BF"/>
    <w:rsid w:val="00851612"/>
    <w:rsid w:val="00883D93"/>
    <w:rsid w:val="008A4C08"/>
    <w:rsid w:val="008B4A87"/>
    <w:rsid w:val="008B5E56"/>
    <w:rsid w:val="008C54F8"/>
    <w:rsid w:val="008C59A9"/>
    <w:rsid w:val="008E72C9"/>
    <w:rsid w:val="008F0481"/>
    <w:rsid w:val="008F3986"/>
    <w:rsid w:val="008F5AAA"/>
    <w:rsid w:val="00907EC6"/>
    <w:rsid w:val="009216F3"/>
    <w:rsid w:val="00931C13"/>
    <w:rsid w:val="00942AC3"/>
    <w:rsid w:val="00967C69"/>
    <w:rsid w:val="009945A7"/>
    <w:rsid w:val="009A06A0"/>
    <w:rsid w:val="009A0B9C"/>
    <w:rsid w:val="009A2642"/>
    <w:rsid w:val="009C4961"/>
    <w:rsid w:val="009E4662"/>
    <w:rsid w:val="00A02EB0"/>
    <w:rsid w:val="00A164A3"/>
    <w:rsid w:val="00A17C95"/>
    <w:rsid w:val="00A703C2"/>
    <w:rsid w:val="00A969BF"/>
    <w:rsid w:val="00A978AC"/>
    <w:rsid w:val="00AA015A"/>
    <w:rsid w:val="00AA3404"/>
    <w:rsid w:val="00AE5FA5"/>
    <w:rsid w:val="00AF0FF9"/>
    <w:rsid w:val="00AF2250"/>
    <w:rsid w:val="00AF498B"/>
    <w:rsid w:val="00B1569C"/>
    <w:rsid w:val="00B229FF"/>
    <w:rsid w:val="00B23E80"/>
    <w:rsid w:val="00B35B12"/>
    <w:rsid w:val="00B512B5"/>
    <w:rsid w:val="00B518AA"/>
    <w:rsid w:val="00B74D35"/>
    <w:rsid w:val="00B8093C"/>
    <w:rsid w:val="00BB1265"/>
    <w:rsid w:val="00BB7B62"/>
    <w:rsid w:val="00BF518C"/>
    <w:rsid w:val="00C0017E"/>
    <w:rsid w:val="00C24E3B"/>
    <w:rsid w:val="00C3686E"/>
    <w:rsid w:val="00C61D23"/>
    <w:rsid w:val="00C70058"/>
    <w:rsid w:val="00CC1556"/>
    <w:rsid w:val="00CD4AED"/>
    <w:rsid w:val="00CF03AF"/>
    <w:rsid w:val="00CF5768"/>
    <w:rsid w:val="00D319EC"/>
    <w:rsid w:val="00D63CCF"/>
    <w:rsid w:val="00D6706B"/>
    <w:rsid w:val="00D75231"/>
    <w:rsid w:val="00D84E05"/>
    <w:rsid w:val="00D95CC5"/>
    <w:rsid w:val="00DA4236"/>
    <w:rsid w:val="00DE73F6"/>
    <w:rsid w:val="00DF217F"/>
    <w:rsid w:val="00DF2EAA"/>
    <w:rsid w:val="00E0435B"/>
    <w:rsid w:val="00E107B0"/>
    <w:rsid w:val="00E331C6"/>
    <w:rsid w:val="00E445A1"/>
    <w:rsid w:val="00E55D0A"/>
    <w:rsid w:val="00E64725"/>
    <w:rsid w:val="00E91226"/>
    <w:rsid w:val="00E96EC4"/>
    <w:rsid w:val="00EB0003"/>
    <w:rsid w:val="00EB29E3"/>
    <w:rsid w:val="00EC2EC3"/>
    <w:rsid w:val="00EC6EA4"/>
    <w:rsid w:val="00EE41AB"/>
    <w:rsid w:val="00F04FAF"/>
    <w:rsid w:val="00F06777"/>
    <w:rsid w:val="00F0715B"/>
    <w:rsid w:val="00F31151"/>
    <w:rsid w:val="00F63904"/>
    <w:rsid w:val="00F94B32"/>
    <w:rsid w:val="00F95B53"/>
    <w:rsid w:val="00FA736D"/>
    <w:rsid w:val="00FB539E"/>
    <w:rsid w:val="00FC67AA"/>
    <w:rsid w:val="00FD4E85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paragraph" w:styleId="PreformatatHTML">
    <w:name w:val="HTML Preformatted"/>
    <w:basedOn w:val="Normal"/>
    <w:link w:val="PreformatatHTMLCaracter"/>
    <w:uiPriority w:val="99"/>
    <w:unhideWhenUsed/>
    <w:rsid w:val="00AE5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E5FA5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AF49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s://ec.europa.eu/programmes/erasmus-plus/projects/eplus-project-detail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5A6B9A-21CF-4C25-92C4-88263A0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22</cp:revision>
  <cp:lastPrinted>2017-03-30T08:29:00Z</cp:lastPrinted>
  <dcterms:created xsi:type="dcterms:W3CDTF">2019-12-22T20:43:00Z</dcterms:created>
  <dcterms:modified xsi:type="dcterms:W3CDTF">2020-03-04T09:36:00Z</dcterms:modified>
</cp:coreProperties>
</file>